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BD" w:rsidRDefault="00E63983" w:rsidP="00BB23B0">
      <w:pPr>
        <w:ind w:right="174"/>
        <w:jc w:val="center"/>
        <w:rPr>
          <w:noProof/>
          <w:lang w:val="en-US"/>
        </w:rPr>
      </w:pPr>
      <w:r>
        <w:rPr>
          <w:noProof/>
          <w:lang w:eastAsia="lv-LV"/>
        </w:rPr>
        <w:drawing>
          <wp:inline distT="0" distB="0" distL="0" distR="0">
            <wp:extent cx="3048000" cy="990600"/>
            <wp:effectExtent l="0" t="0" r="0" b="0"/>
            <wp:docPr id="3" name="Attēls 3" descr="C:\Users\skola\Desktop\Admin\Logo\Logo.Dokumenti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ola\Desktop\Admin\Logo\Logo.Dokumen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990600"/>
                    </a:xfrm>
                    <a:prstGeom prst="rect">
                      <a:avLst/>
                    </a:prstGeom>
                    <a:noFill/>
                    <a:ln>
                      <a:noFill/>
                    </a:ln>
                  </pic:spPr>
                </pic:pic>
              </a:graphicData>
            </a:graphic>
          </wp:inline>
        </w:drawing>
      </w:r>
    </w:p>
    <w:p w:rsidR="004626BD" w:rsidRPr="002C07E5" w:rsidRDefault="004626BD" w:rsidP="00BB23B0">
      <w:pPr>
        <w:ind w:right="174"/>
        <w:jc w:val="right"/>
        <w:rPr>
          <w:b/>
          <w:bCs/>
        </w:rPr>
      </w:pPr>
      <w:r w:rsidRPr="00BB23B0">
        <w:rPr>
          <w:b/>
          <w:bCs/>
        </w:rPr>
        <w:t xml:space="preserve"> </w:t>
      </w:r>
      <w:r>
        <w:rPr>
          <w:b/>
          <w:bCs/>
        </w:rPr>
        <w:t>APSTIPRINU</w:t>
      </w:r>
    </w:p>
    <w:p w:rsidR="004626BD" w:rsidRPr="002C07E5" w:rsidRDefault="004626BD" w:rsidP="00BB23B0">
      <w:pPr>
        <w:ind w:right="174"/>
        <w:jc w:val="right"/>
        <w:rPr>
          <w:b/>
          <w:bCs/>
        </w:rPr>
      </w:pPr>
      <w:r>
        <w:rPr>
          <w:b/>
          <w:bCs/>
        </w:rPr>
        <w:t>Mūsdienu deju skola „</w:t>
      </w:r>
      <w:proofErr w:type="spellStart"/>
      <w:r>
        <w:rPr>
          <w:b/>
          <w:bCs/>
        </w:rPr>
        <w:t>Vendija</w:t>
      </w:r>
      <w:proofErr w:type="spellEnd"/>
      <w:r>
        <w:rPr>
          <w:b/>
          <w:bCs/>
        </w:rPr>
        <w:t>”</w:t>
      </w:r>
    </w:p>
    <w:p w:rsidR="004626BD" w:rsidRPr="002C07E5" w:rsidRDefault="004626BD" w:rsidP="00BB23B0">
      <w:pPr>
        <w:ind w:right="174"/>
        <w:jc w:val="right"/>
        <w:rPr>
          <w:b/>
          <w:bCs/>
        </w:rPr>
      </w:pPr>
      <w:r>
        <w:rPr>
          <w:b/>
          <w:bCs/>
        </w:rPr>
        <w:t xml:space="preserve">Direktore Inese </w:t>
      </w:r>
      <w:proofErr w:type="spellStart"/>
      <w:r>
        <w:rPr>
          <w:b/>
          <w:bCs/>
        </w:rPr>
        <w:t>Vazne</w:t>
      </w:r>
      <w:proofErr w:type="spellEnd"/>
    </w:p>
    <w:p w:rsidR="004626BD" w:rsidRPr="002C07E5" w:rsidRDefault="004626BD" w:rsidP="00BB23B0">
      <w:pPr>
        <w:ind w:right="174"/>
        <w:jc w:val="right"/>
        <w:rPr>
          <w:b/>
          <w:bCs/>
        </w:rPr>
      </w:pPr>
      <w:r w:rsidRPr="002C07E5">
        <w:rPr>
          <w:b/>
          <w:bCs/>
        </w:rPr>
        <w:t>___________________________</w:t>
      </w:r>
    </w:p>
    <w:p w:rsidR="004626BD" w:rsidRDefault="004626BD" w:rsidP="008C603D">
      <w:pPr>
        <w:rPr>
          <w:rFonts w:ascii="Book Antiqua" w:hAnsi="Book Antiqua"/>
          <w:b/>
          <w:color w:val="0070C0"/>
          <w:sz w:val="28"/>
          <w:szCs w:val="28"/>
        </w:rPr>
      </w:pPr>
    </w:p>
    <w:p w:rsidR="004626BD" w:rsidRPr="00DF2EBE" w:rsidRDefault="004626BD" w:rsidP="00537883">
      <w:pPr>
        <w:jc w:val="center"/>
        <w:rPr>
          <w:b/>
          <w:color w:val="0070C0"/>
          <w:sz w:val="28"/>
          <w:szCs w:val="28"/>
        </w:rPr>
      </w:pPr>
      <w:r>
        <w:rPr>
          <w:b/>
          <w:color w:val="0070C0"/>
          <w:sz w:val="28"/>
          <w:szCs w:val="28"/>
        </w:rPr>
        <w:t>Iekšējās kārtības noteikumi</w:t>
      </w:r>
    </w:p>
    <w:p w:rsidR="004626BD" w:rsidRPr="00DF2EBE" w:rsidRDefault="00754A61" w:rsidP="00537883">
      <w:pPr>
        <w:jc w:val="center"/>
        <w:rPr>
          <w:b/>
          <w:color w:val="0070C0"/>
          <w:sz w:val="28"/>
          <w:szCs w:val="28"/>
        </w:rPr>
      </w:pPr>
      <w:r>
        <w:rPr>
          <w:b/>
          <w:color w:val="0070C0"/>
          <w:sz w:val="28"/>
          <w:szCs w:val="28"/>
        </w:rPr>
        <w:t>2019./2020</w:t>
      </w:r>
      <w:r w:rsidR="004626BD" w:rsidRPr="00DF2EBE">
        <w:rPr>
          <w:b/>
          <w:color w:val="0070C0"/>
          <w:sz w:val="28"/>
          <w:szCs w:val="28"/>
        </w:rPr>
        <w:t>.m.g.</w:t>
      </w:r>
    </w:p>
    <w:p w:rsidR="004626BD" w:rsidRPr="00DF2EBE" w:rsidRDefault="004626BD" w:rsidP="00074675">
      <w:pPr>
        <w:jc w:val="center"/>
        <w:rPr>
          <w:b/>
          <w:sz w:val="28"/>
          <w:szCs w:val="28"/>
        </w:rPr>
      </w:pPr>
    </w:p>
    <w:p w:rsidR="004626BD" w:rsidRDefault="004626BD" w:rsidP="00BB23B0">
      <w:pPr>
        <w:tabs>
          <w:tab w:val="left" w:pos="720"/>
        </w:tabs>
        <w:rPr>
          <w:b/>
          <w:sz w:val="24"/>
          <w:szCs w:val="24"/>
        </w:rPr>
      </w:pPr>
    </w:p>
    <w:p w:rsidR="004626BD" w:rsidRDefault="004626BD" w:rsidP="00BB23B0">
      <w:pPr>
        <w:tabs>
          <w:tab w:val="left" w:pos="720"/>
        </w:tabs>
        <w:rPr>
          <w:b/>
          <w:sz w:val="24"/>
          <w:szCs w:val="24"/>
        </w:rPr>
      </w:pPr>
      <w:r>
        <w:rPr>
          <w:b/>
          <w:sz w:val="24"/>
          <w:szCs w:val="24"/>
        </w:rPr>
        <w:t>1.Izglītojamo uzvedības noteikumi izglītības iestādē, tās teritorijā un izglītības iestādes organizētajos pasākumos</w:t>
      </w:r>
    </w:p>
    <w:p w:rsidR="004626BD" w:rsidRPr="00220065" w:rsidRDefault="004626BD" w:rsidP="00BB23B0">
      <w:pPr>
        <w:tabs>
          <w:tab w:val="left" w:pos="720"/>
        </w:tabs>
        <w:rPr>
          <w:b/>
          <w:sz w:val="24"/>
          <w:szCs w:val="24"/>
        </w:rPr>
      </w:pPr>
      <w:r>
        <w:rPr>
          <w:b/>
          <w:sz w:val="24"/>
          <w:szCs w:val="24"/>
        </w:rPr>
        <w:t>1.1.</w:t>
      </w:r>
      <w:r w:rsidRPr="00220065">
        <w:rPr>
          <w:b/>
          <w:sz w:val="24"/>
          <w:szCs w:val="24"/>
        </w:rPr>
        <w:t>Ierašanās deju skolā</w:t>
      </w:r>
      <w:r>
        <w:rPr>
          <w:b/>
          <w:sz w:val="24"/>
          <w:szCs w:val="24"/>
        </w:rPr>
        <w:t xml:space="preserve"> </w:t>
      </w:r>
    </w:p>
    <w:p w:rsidR="004626BD" w:rsidRPr="00801F50" w:rsidRDefault="004626BD" w:rsidP="00DF2EBE">
      <w:pPr>
        <w:rPr>
          <w:rFonts w:cs="Arial"/>
          <w:color w:val="000000"/>
          <w:sz w:val="24"/>
          <w:szCs w:val="24"/>
        </w:rPr>
      </w:pPr>
      <w:r>
        <w:rPr>
          <w:sz w:val="24"/>
          <w:szCs w:val="24"/>
        </w:rPr>
        <w:t>Deju skolā</w:t>
      </w:r>
      <w:r w:rsidRPr="00220065">
        <w:rPr>
          <w:sz w:val="24"/>
          <w:szCs w:val="24"/>
        </w:rPr>
        <w:t xml:space="preserve"> audzēkņi ierodas vismaz 10 min</w:t>
      </w:r>
      <w:r>
        <w:rPr>
          <w:sz w:val="24"/>
          <w:szCs w:val="24"/>
        </w:rPr>
        <w:t>ūtes</w:t>
      </w:r>
      <w:r w:rsidRPr="00220065">
        <w:rPr>
          <w:sz w:val="24"/>
          <w:szCs w:val="24"/>
        </w:rPr>
        <w:t xml:space="preserve"> pirms nodarbības. </w:t>
      </w:r>
      <w:r>
        <w:rPr>
          <w:sz w:val="24"/>
          <w:szCs w:val="24"/>
        </w:rPr>
        <w:br/>
      </w:r>
      <w:r w:rsidRPr="00220065">
        <w:rPr>
          <w:rFonts w:cs="Arial"/>
          <w:color w:val="000000"/>
          <w:sz w:val="24"/>
          <w:szCs w:val="24"/>
        </w:rPr>
        <w:t>Nokavēšanās gadījumā audzēkņi pievienojas nodarbībai, netraucējot pārējās grupas un pedagoga darbu.</w:t>
      </w:r>
      <w:r>
        <w:rPr>
          <w:rFonts w:cs="Arial"/>
          <w:color w:val="000000"/>
          <w:sz w:val="24"/>
          <w:szCs w:val="24"/>
        </w:rPr>
        <w:t xml:space="preserve"> </w:t>
      </w:r>
      <w:r>
        <w:rPr>
          <w:rFonts w:cs="Arial"/>
          <w:color w:val="000000"/>
          <w:sz w:val="24"/>
          <w:szCs w:val="24"/>
        </w:rPr>
        <w:br/>
        <w:t>Nodarbības nedrīkst atstāt pirms tās beigām. Ja ir nepieciešamība aiziet agrāk, noteikti jāpasaka pedagogam.</w:t>
      </w:r>
    </w:p>
    <w:p w:rsidR="004626BD" w:rsidRPr="00220065" w:rsidRDefault="004626BD" w:rsidP="00AB1BFC">
      <w:pPr>
        <w:rPr>
          <w:b/>
          <w:sz w:val="24"/>
          <w:szCs w:val="24"/>
        </w:rPr>
      </w:pPr>
      <w:r>
        <w:rPr>
          <w:b/>
          <w:sz w:val="24"/>
          <w:szCs w:val="24"/>
        </w:rPr>
        <w:t>1.2.</w:t>
      </w:r>
      <w:r w:rsidRPr="00220065">
        <w:rPr>
          <w:b/>
          <w:sz w:val="24"/>
          <w:szCs w:val="24"/>
        </w:rPr>
        <w:t>Apmeklējums</w:t>
      </w:r>
    </w:p>
    <w:p w:rsidR="004626BD" w:rsidRPr="00220065" w:rsidRDefault="004626BD" w:rsidP="00AB1BFC">
      <w:pPr>
        <w:rPr>
          <w:sz w:val="24"/>
          <w:szCs w:val="24"/>
        </w:rPr>
      </w:pPr>
      <w:r w:rsidRPr="00220065">
        <w:rPr>
          <w:sz w:val="24"/>
          <w:szCs w:val="24"/>
        </w:rPr>
        <w:t>Regulārs deju skolas apmeklējums nodrošina sekmīgu profesionālās izglītības programmas Dejas pamati apguvi.</w:t>
      </w:r>
      <w:r>
        <w:rPr>
          <w:sz w:val="24"/>
          <w:szCs w:val="24"/>
        </w:rPr>
        <w:br/>
        <w:t xml:space="preserve">Nodarbību apmeklējums </w:t>
      </w:r>
      <w:r w:rsidRPr="00220065">
        <w:rPr>
          <w:sz w:val="24"/>
          <w:szCs w:val="24"/>
        </w:rPr>
        <w:t xml:space="preserve"> ir obligāts visiem bērniem, kuri uzņemti deju skolā.</w:t>
      </w:r>
      <w:r>
        <w:rPr>
          <w:sz w:val="24"/>
          <w:szCs w:val="24"/>
        </w:rPr>
        <w:br/>
        <w:t>Nodarbības drīkst kavēt tikai tad, ja dejotājs slimo un par slimošanu var uzrādīt ārsta zīmi. Par nodarbību kavējumu bērna vecāki paziņo, rakstot uz deju skolas e-pastu.</w:t>
      </w:r>
    </w:p>
    <w:p w:rsidR="004626BD" w:rsidRPr="00220065" w:rsidRDefault="004626BD" w:rsidP="0080136F">
      <w:pPr>
        <w:jc w:val="both"/>
        <w:rPr>
          <w:b/>
          <w:sz w:val="24"/>
          <w:szCs w:val="24"/>
        </w:rPr>
      </w:pPr>
      <w:r>
        <w:rPr>
          <w:b/>
          <w:sz w:val="24"/>
          <w:szCs w:val="24"/>
        </w:rPr>
        <w:t xml:space="preserve">1.3. </w:t>
      </w:r>
      <w:r w:rsidRPr="00220065">
        <w:rPr>
          <w:b/>
          <w:sz w:val="24"/>
          <w:szCs w:val="24"/>
        </w:rPr>
        <w:t>Veselība</w:t>
      </w:r>
    </w:p>
    <w:p w:rsidR="004626BD" w:rsidRPr="00220065" w:rsidRDefault="004626BD" w:rsidP="0080136F">
      <w:pPr>
        <w:spacing w:after="0" w:line="240" w:lineRule="auto"/>
        <w:jc w:val="both"/>
        <w:rPr>
          <w:rFonts w:cs="Arial"/>
          <w:color w:val="000000"/>
          <w:sz w:val="24"/>
          <w:szCs w:val="24"/>
        </w:rPr>
      </w:pPr>
      <w:r w:rsidRPr="00220065">
        <w:rPr>
          <w:rFonts w:cs="Arial"/>
          <w:color w:val="000000"/>
          <w:sz w:val="24"/>
          <w:szCs w:val="24"/>
        </w:rPr>
        <w:t>Ienākot deju skolas telpās, āra apavus atstāt pie ieejas.</w:t>
      </w:r>
    </w:p>
    <w:p w:rsidR="004626BD" w:rsidRPr="00220065" w:rsidRDefault="004626BD" w:rsidP="0080136F">
      <w:pPr>
        <w:spacing w:after="0" w:line="240" w:lineRule="auto"/>
        <w:jc w:val="both"/>
        <w:rPr>
          <w:rFonts w:cs="Arial"/>
          <w:color w:val="000000"/>
          <w:sz w:val="24"/>
          <w:szCs w:val="24"/>
        </w:rPr>
      </w:pPr>
      <w:r>
        <w:rPr>
          <w:rFonts w:cs="Arial"/>
          <w:color w:val="000000"/>
          <w:sz w:val="24"/>
          <w:szCs w:val="24"/>
        </w:rPr>
        <w:t xml:space="preserve">Audzēknim jābūt </w:t>
      </w:r>
      <w:r w:rsidRPr="00220065">
        <w:rPr>
          <w:rFonts w:cs="Arial"/>
          <w:color w:val="000000"/>
          <w:sz w:val="24"/>
          <w:szCs w:val="24"/>
        </w:rPr>
        <w:t xml:space="preserve">atbildīgam un </w:t>
      </w:r>
      <w:r>
        <w:rPr>
          <w:rFonts w:cs="Arial"/>
          <w:color w:val="000000"/>
          <w:sz w:val="24"/>
          <w:szCs w:val="24"/>
        </w:rPr>
        <w:t>jāinformē</w:t>
      </w:r>
      <w:r w:rsidRPr="00220065">
        <w:rPr>
          <w:rFonts w:cs="Arial"/>
          <w:color w:val="000000"/>
          <w:sz w:val="24"/>
          <w:szCs w:val="24"/>
        </w:rPr>
        <w:t xml:space="preserve"> </w:t>
      </w:r>
      <w:r>
        <w:rPr>
          <w:rFonts w:cs="Arial"/>
          <w:color w:val="000000"/>
          <w:sz w:val="24"/>
          <w:szCs w:val="24"/>
        </w:rPr>
        <w:t xml:space="preserve">deju skola </w:t>
      </w:r>
      <w:r w:rsidRPr="00220065">
        <w:rPr>
          <w:rFonts w:cs="Arial"/>
          <w:color w:val="000000"/>
          <w:sz w:val="24"/>
          <w:szCs w:val="24"/>
        </w:rPr>
        <w:t>ar ārsta izziņu par sava veselības stāvokļa atbilstību paredzamajai slodzei.</w:t>
      </w:r>
    </w:p>
    <w:p w:rsidR="004626BD" w:rsidRDefault="004626BD" w:rsidP="0080136F">
      <w:pPr>
        <w:spacing w:after="0" w:line="240" w:lineRule="auto"/>
        <w:jc w:val="both"/>
        <w:rPr>
          <w:rFonts w:cs="Arial"/>
          <w:color w:val="000000"/>
          <w:sz w:val="24"/>
          <w:szCs w:val="24"/>
        </w:rPr>
      </w:pPr>
      <w:r w:rsidRPr="00220065">
        <w:rPr>
          <w:rFonts w:cs="Arial"/>
          <w:color w:val="000000"/>
          <w:sz w:val="24"/>
          <w:szCs w:val="24"/>
        </w:rPr>
        <w:t>Sliktas pašsajūtas gadījumā nekavējotie</w:t>
      </w:r>
      <w:r>
        <w:rPr>
          <w:rFonts w:cs="Arial"/>
          <w:color w:val="000000"/>
          <w:sz w:val="24"/>
          <w:szCs w:val="24"/>
        </w:rPr>
        <w:t>s jāsaka</w:t>
      </w:r>
      <w:r w:rsidRPr="00220065">
        <w:rPr>
          <w:rFonts w:cs="Arial"/>
          <w:color w:val="000000"/>
          <w:sz w:val="24"/>
          <w:szCs w:val="24"/>
        </w:rPr>
        <w:t xml:space="preserve"> pedagogam.</w:t>
      </w:r>
      <w:r>
        <w:rPr>
          <w:rFonts w:cs="Arial"/>
          <w:color w:val="000000"/>
          <w:sz w:val="24"/>
          <w:szCs w:val="24"/>
        </w:rPr>
        <w:t xml:space="preserve"> Pedagogs izvērtē, vai bērns var piedalīties nodarbībā, ļoti sliktas pašsajūtas gadījumā zvana vecākiem.</w:t>
      </w:r>
    </w:p>
    <w:p w:rsidR="004626BD" w:rsidRDefault="004626BD" w:rsidP="0080136F">
      <w:pPr>
        <w:spacing w:after="0" w:line="240" w:lineRule="auto"/>
        <w:jc w:val="both"/>
        <w:rPr>
          <w:rFonts w:cs="Arial"/>
          <w:color w:val="000000"/>
          <w:sz w:val="24"/>
          <w:szCs w:val="24"/>
        </w:rPr>
      </w:pPr>
      <w:r>
        <w:rPr>
          <w:rFonts w:cs="Arial"/>
          <w:color w:val="000000"/>
          <w:sz w:val="24"/>
          <w:szCs w:val="24"/>
        </w:rPr>
        <w:t>Deju skolas audzēkņi ievēro personīgo higiēnu – mazgā rokas, valkā tīru apģērbu.</w:t>
      </w:r>
    </w:p>
    <w:p w:rsidR="004626BD" w:rsidRDefault="004626BD" w:rsidP="0080136F">
      <w:pPr>
        <w:spacing w:after="0" w:line="240" w:lineRule="auto"/>
        <w:jc w:val="both"/>
        <w:rPr>
          <w:rFonts w:cs="Arial"/>
          <w:color w:val="000000"/>
          <w:sz w:val="24"/>
          <w:szCs w:val="24"/>
        </w:rPr>
      </w:pPr>
    </w:p>
    <w:p w:rsidR="004626BD" w:rsidRDefault="004626BD" w:rsidP="0080136F">
      <w:pPr>
        <w:spacing w:after="0" w:line="240" w:lineRule="auto"/>
        <w:jc w:val="both"/>
        <w:rPr>
          <w:rFonts w:cs="Arial"/>
          <w:color w:val="000000"/>
          <w:sz w:val="24"/>
          <w:szCs w:val="24"/>
        </w:rPr>
      </w:pPr>
    </w:p>
    <w:p w:rsidR="00754A61" w:rsidRDefault="00754A61" w:rsidP="0080136F">
      <w:pPr>
        <w:spacing w:after="0" w:line="240" w:lineRule="auto"/>
        <w:jc w:val="both"/>
        <w:rPr>
          <w:rFonts w:cs="Arial"/>
          <w:color w:val="000000"/>
          <w:sz w:val="24"/>
          <w:szCs w:val="24"/>
        </w:rPr>
      </w:pPr>
    </w:p>
    <w:p w:rsidR="00754A61" w:rsidRDefault="00754A61" w:rsidP="0080136F">
      <w:pPr>
        <w:spacing w:after="0" w:line="240" w:lineRule="auto"/>
        <w:jc w:val="both"/>
        <w:rPr>
          <w:rFonts w:cs="Arial"/>
          <w:color w:val="000000"/>
          <w:sz w:val="24"/>
          <w:szCs w:val="24"/>
        </w:rPr>
      </w:pPr>
    </w:p>
    <w:p w:rsidR="004626BD" w:rsidRPr="00220065" w:rsidRDefault="004626BD" w:rsidP="00801F50">
      <w:pPr>
        <w:jc w:val="both"/>
        <w:rPr>
          <w:b/>
          <w:sz w:val="24"/>
          <w:szCs w:val="24"/>
        </w:rPr>
      </w:pPr>
      <w:r>
        <w:rPr>
          <w:b/>
          <w:sz w:val="24"/>
          <w:szCs w:val="24"/>
        </w:rPr>
        <w:lastRenderedPageBreak/>
        <w:t>1.4. Ēdiens</w:t>
      </w:r>
    </w:p>
    <w:p w:rsidR="004626BD" w:rsidRDefault="004626BD" w:rsidP="00801F50">
      <w:pPr>
        <w:spacing w:after="0" w:line="240" w:lineRule="auto"/>
        <w:jc w:val="both"/>
        <w:rPr>
          <w:rFonts w:cs="Arial"/>
          <w:color w:val="000000"/>
          <w:sz w:val="24"/>
          <w:szCs w:val="24"/>
        </w:rPr>
      </w:pPr>
      <w:r>
        <w:rPr>
          <w:rFonts w:cs="Arial"/>
          <w:color w:val="000000"/>
          <w:sz w:val="24"/>
          <w:szCs w:val="24"/>
        </w:rPr>
        <w:t>Aizliegts ienest deju skolas telpās jebkādus saldinātus dzērienus, saldumus (šokolādes, konfektes, saldie sieriņi, smalkmaizītes, cepumi u.c.), košļājamās gumijas, ātrās ēdināšanas produkciju.</w:t>
      </w:r>
    </w:p>
    <w:p w:rsidR="004626BD" w:rsidRDefault="004626BD" w:rsidP="00801F50">
      <w:pPr>
        <w:spacing w:after="0" w:line="240" w:lineRule="auto"/>
        <w:jc w:val="both"/>
        <w:rPr>
          <w:rFonts w:cs="Arial"/>
          <w:color w:val="000000"/>
          <w:sz w:val="24"/>
          <w:szCs w:val="24"/>
        </w:rPr>
      </w:pPr>
      <w:r>
        <w:rPr>
          <w:rFonts w:cs="Arial"/>
          <w:color w:val="000000"/>
          <w:sz w:val="24"/>
          <w:szCs w:val="24"/>
        </w:rPr>
        <w:t>Izņēmums ir dzimšanas dienas, kad cienastam drīkst atnest konfektes vai augļus, kuras piedāvā grupas biedriem nodarbības sākumā.</w:t>
      </w:r>
    </w:p>
    <w:p w:rsidR="004626BD" w:rsidRDefault="004626BD" w:rsidP="00801F50">
      <w:pPr>
        <w:spacing w:after="0" w:line="240" w:lineRule="auto"/>
        <w:jc w:val="both"/>
        <w:rPr>
          <w:rFonts w:cs="Arial"/>
          <w:color w:val="000000"/>
          <w:sz w:val="24"/>
          <w:szCs w:val="24"/>
        </w:rPr>
      </w:pPr>
    </w:p>
    <w:p w:rsidR="004626BD" w:rsidRPr="00220065" w:rsidRDefault="004626BD" w:rsidP="00801F50">
      <w:pPr>
        <w:jc w:val="both"/>
        <w:rPr>
          <w:b/>
          <w:sz w:val="24"/>
          <w:szCs w:val="24"/>
        </w:rPr>
      </w:pPr>
      <w:r>
        <w:rPr>
          <w:b/>
          <w:sz w:val="24"/>
          <w:szCs w:val="24"/>
        </w:rPr>
        <w:t>1.5. Apģērbs</w:t>
      </w:r>
    </w:p>
    <w:p w:rsidR="004626BD" w:rsidRDefault="004626BD" w:rsidP="00801F50">
      <w:pPr>
        <w:spacing w:after="0" w:line="240" w:lineRule="auto"/>
        <w:jc w:val="both"/>
        <w:rPr>
          <w:rFonts w:cs="Arial"/>
          <w:color w:val="000000"/>
          <w:sz w:val="24"/>
          <w:szCs w:val="24"/>
        </w:rPr>
      </w:pPr>
      <w:r>
        <w:rPr>
          <w:rFonts w:cs="Arial"/>
          <w:color w:val="000000"/>
          <w:sz w:val="24"/>
          <w:szCs w:val="24"/>
        </w:rPr>
        <w:t>Ikdienas nodarbībās jāvelk deju skolas treniņtērps (</w:t>
      </w:r>
      <w:proofErr w:type="spellStart"/>
      <w:r>
        <w:rPr>
          <w:rFonts w:cs="Arial"/>
          <w:color w:val="000000"/>
          <w:sz w:val="24"/>
          <w:szCs w:val="24"/>
        </w:rPr>
        <w:t>bodijs</w:t>
      </w:r>
      <w:proofErr w:type="spellEnd"/>
      <w:r>
        <w:rPr>
          <w:rFonts w:cs="Arial"/>
          <w:color w:val="000000"/>
          <w:sz w:val="24"/>
          <w:szCs w:val="24"/>
        </w:rPr>
        <w:t xml:space="preserve"> un </w:t>
      </w:r>
      <w:proofErr w:type="spellStart"/>
      <w:r>
        <w:rPr>
          <w:rFonts w:cs="Arial"/>
          <w:color w:val="000000"/>
          <w:sz w:val="24"/>
          <w:szCs w:val="24"/>
        </w:rPr>
        <w:t>legingi</w:t>
      </w:r>
      <w:proofErr w:type="spellEnd"/>
      <w:r>
        <w:rPr>
          <w:rFonts w:cs="Arial"/>
          <w:color w:val="000000"/>
          <w:sz w:val="24"/>
          <w:szCs w:val="24"/>
        </w:rPr>
        <w:t xml:space="preserve">), mati jāsakārto astē, bizē vai </w:t>
      </w:r>
      <w:proofErr w:type="spellStart"/>
      <w:r>
        <w:rPr>
          <w:rFonts w:cs="Arial"/>
          <w:color w:val="000000"/>
          <w:sz w:val="24"/>
          <w:szCs w:val="24"/>
        </w:rPr>
        <w:t>copē</w:t>
      </w:r>
      <w:proofErr w:type="spellEnd"/>
      <w:r>
        <w:rPr>
          <w:rFonts w:cs="Arial"/>
          <w:color w:val="000000"/>
          <w:sz w:val="24"/>
          <w:szCs w:val="24"/>
        </w:rPr>
        <w:t>, kājas ir basas.</w:t>
      </w:r>
    </w:p>
    <w:p w:rsidR="004626BD" w:rsidRDefault="004626BD" w:rsidP="00801F50">
      <w:pPr>
        <w:spacing w:after="0" w:line="240" w:lineRule="auto"/>
        <w:jc w:val="both"/>
        <w:rPr>
          <w:rFonts w:cs="Arial"/>
          <w:color w:val="000000"/>
          <w:sz w:val="24"/>
          <w:szCs w:val="24"/>
        </w:rPr>
      </w:pPr>
      <w:r>
        <w:rPr>
          <w:rFonts w:cs="Arial"/>
          <w:color w:val="000000"/>
          <w:sz w:val="24"/>
          <w:szCs w:val="24"/>
        </w:rPr>
        <w:t xml:space="preserve">Dejotāji ir atbildīgi par savām mantām un raugās, lai tās nenozaudētu. </w:t>
      </w:r>
    </w:p>
    <w:p w:rsidR="004626BD" w:rsidRPr="00801F50" w:rsidRDefault="004626BD" w:rsidP="00801F50">
      <w:pPr>
        <w:spacing w:after="0" w:line="240" w:lineRule="auto"/>
        <w:jc w:val="both"/>
        <w:rPr>
          <w:rFonts w:cs="Arial"/>
          <w:color w:val="000000"/>
          <w:sz w:val="24"/>
          <w:szCs w:val="24"/>
        </w:rPr>
      </w:pPr>
    </w:p>
    <w:p w:rsidR="004626BD" w:rsidRPr="00220065" w:rsidRDefault="004626BD" w:rsidP="001E7C6E">
      <w:pPr>
        <w:jc w:val="both"/>
        <w:rPr>
          <w:b/>
          <w:sz w:val="24"/>
          <w:szCs w:val="24"/>
        </w:rPr>
      </w:pPr>
      <w:r>
        <w:rPr>
          <w:b/>
          <w:sz w:val="24"/>
          <w:szCs w:val="24"/>
        </w:rPr>
        <w:t>1.6. P</w:t>
      </w:r>
      <w:r w:rsidRPr="00220065">
        <w:rPr>
          <w:b/>
          <w:sz w:val="24"/>
          <w:szCs w:val="24"/>
        </w:rPr>
        <w:t>ersonīgās lietas</w:t>
      </w:r>
    </w:p>
    <w:p w:rsidR="004626BD" w:rsidRPr="00220065" w:rsidRDefault="004626BD" w:rsidP="009611A2">
      <w:pPr>
        <w:rPr>
          <w:sz w:val="24"/>
          <w:szCs w:val="24"/>
        </w:rPr>
      </w:pPr>
      <w:r w:rsidRPr="00220065">
        <w:rPr>
          <w:sz w:val="24"/>
          <w:szCs w:val="24"/>
        </w:rPr>
        <w:t>Audzēkņi paši ir atbildīgi par vi</w:t>
      </w:r>
      <w:r>
        <w:rPr>
          <w:sz w:val="24"/>
          <w:szCs w:val="24"/>
        </w:rPr>
        <w:t>sām personīgajām lietām, ko</w:t>
      </w:r>
      <w:r w:rsidRPr="00220065">
        <w:rPr>
          <w:sz w:val="24"/>
          <w:szCs w:val="24"/>
        </w:rPr>
        <w:t xml:space="preserve"> atnes uz deju skolu. </w:t>
      </w:r>
      <w:r>
        <w:rPr>
          <w:sz w:val="24"/>
          <w:szCs w:val="24"/>
        </w:rPr>
        <w:br/>
      </w:r>
      <w:r w:rsidRPr="00BA387A">
        <w:rPr>
          <w:rFonts w:cs="Arial"/>
          <w:color w:val="000000"/>
          <w:sz w:val="24"/>
          <w:szCs w:val="24"/>
        </w:rPr>
        <w:t xml:space="preserve">Obligāts noteikums - izslēgt skaņu un </w:t>
      </w:r>
      <w:proofErr w:type="spellStart"/>
      <w:r w:rsidRPr="00BA387A">
        <w:rPr>
          <w:rFonts w:cs="Arial"/>
          <w:color w:val="000000"/>
          <w:sz w:val="24"/>
          <w:szCs w:val="24"/>
        </w:rPr>
        <w:t>vibrozvanu</w:t>
      </w:r>
      <w:proofErr w:type="spellEnd"/>
      <w:r w:rsidRPr="00BA387A">
        <w:rPr>
          <w:rFonts w:cs="Arial"/>
          <w:color w:val="000000"/>
          <w:sz w:val="24"/>
          <w:szCs w:val="24"/>
        </w:rPr>
        <w:t xml:space="preserve"> mobilajam tālrunim gan garderobēs, gan deju zālē, un ne</w:t>
      </w:r>
      <w:r>
        <w:rPr>
          <w:rFonts w:cs="Arial"/>
          <w:color w:val="000000"/>
          <w:sz w:val="24"/>
          <w:szCs w:val="24"/>
        </w:rPr>
        <w:t>lietot tālruni nodarbību laikā.</w:t>
      </w:r>
      <w:r>
        <w:rPr>
          <w:rFonts w:cs="Arial"/>
          <w:color w:val="000000"/>
          <w:sz w:val="24"/>
          <w:szCs w:val="24"/>
        </w:rPr>
        <w:br/>
      </w:r>
      <w:r w:rsidRPr="00220065">
        <w:rPr>
          <w:sz w:val="24"/>
          <w:szCs w:val="24"/>
        </w:rPr>
        <w:t xml:space="preserve">Ja līdzi paņemtās personīgās lietas traucē mācību procesā, </w:t>
      </w:r>
      <w:r>
        <w:rPr>
          <w:sz w:val="24"/>
          <w:szCs w:val="24"/>
        </w:rPr>
        <w:t xml:space="preserve">deju </w:t>
      </w:r>
      <w:r w:rsidRPr="00220065">
        <w:rPr>
          <w:sz w:val="24"/>
          <w:szCs w:val="24"/>
        </w:rPr>
        <w:t xml:space="preserve">pedagogam ir tiesības tās </w:t>
      </w:r>
      <w:r w:rsidR="00754A61">
        <w:rPr>
          <w:sz w:val="24"/>
          <w:szCs w:val="24"/>
        </w:rPr>
        <w:t xml:space="preserve">uz nodarbības laiku </w:t>
      </w:r>
      <w:r w:rsidRPr="00220065">
        <w:rPr>
          <w:sz w:val="24"/>
          <w:szCs w:val="24"/>
        </w:rPr>
        <w:t>atņemt.</w:t>
      </w:r>
      <w:r>
        <w:rPr>
          <w:sz w:val="24"/>
          <w:szCs w:val="24"/>
        </w:rPr>
        <w:br/>
        <w:t>Audzēkņi nedrīkst</w:t>
      </w:r>
      <w:r w:rsidRPr="00220065">
        <w:rPr>
          <w:sz w:val="24"/>
          <w:szCs w:val="24"/>
        </w:rPr>
        <w:t xml:space="preserve"> nest uz skolu </w:t>
      </w:r>
      <w:r>
        <w:rPr>
          <w:sz w:val="24"/>
          <w:szCs w:val="24"/>
        </w:rPr>
        <w:t xml:space="preserve">alkoholu, cigaretes, narkotiskās, toksiskās un psihotropās vielas,  gāzes baloniņus, gāzes pistoles, šaujamieročus un aukstos ieročus, kā arī sērkociņus un </w:t>
      </w:r>
      <w:r w:rsidRPr="00220065">
        <w:rPr>
          <w:sz w:val="24"/>
          <w:szCs w:val="24"/>
        </w:rPr>
        <w:t>šķiltavas.</w:t>
      </w:r>
    </w:p>
    <w:p w:rsidR="004626BD" w:rsidRDefault="004626BD" w:rsidP="00D270C1">
      <w:pPr>
        <w:jc w:val="both"/>
        <w:rPr>
          <w:b/>
          <w:sz w:val="24"/>
          <w:szCs w:val="24"/>
        </w:rPr>
      </w:pPr>
    </w:p>
    <w:p w:rsidR="004626BD" w:rsidRPr="00220065" w:rsidRDefault="004626BD" w:rsidP="00537883">
      <w:pPr>
        <w:jc w:val="both"/>
        <w:rPr>
          <w:b/>
          <w:sz w:val="24"/>
          <w:szCs w:val="24"/>
        </w:rPr>
      </w:pPr>
      <w:r>
        <w:rPr>
          <w:b/>
          <w:sz w:val="24"/>
          <w:szCs w:val="24"/>
        </w:rPr>
        <w:t xml:space="preserve">2. </w:t>
      </w:r>
      <w:r w:rsidRPr="00220065">
        <w:rPr>
          <w:b/>
          <w:sz w:val="24"/>
          <w:szCs w:val="24"/>
        </w:rPr>
        <w:t xml:space="preserve">Mācību periods un brīvdienas </w:t>
      </w:r>
    </w:p>
    <w:p w:rsidR="004626BD" w:rsidRPr="00220065" w:rsidRDefault="004626BD" w:rsidP="00E41347">
      <w:pPr>
        <w:rPr>
          <w:sz w:val="24"/>
          <w:szCs w:val="24"/>
        </w:rPr>
      </w:pPr>
      <w:r w:rsidRPr="00220065">
        <w:rPr>
          <w:sz w:val="24"/>
          <w:szCs w:val="24"/>
        </w:rPr>
        <w:t>Mācību periods deju skolā</w:t>
      </w:r>
      <w:r w:rsidR="00754A61">
        <w:rPr>
          <w:sz w:val="24"/>
          <w:szCs w:val="24"/>
        </w:rPr>
        <w:t xml:space="preserve"> tiek noteikts no 2019.gada 4.septembra līdz 2020.gada 19</w:t>
      </w:r>
      <w:r w:rsidRPr="00220065">
        <w:rPr>
          <w:sz w:val="24"/>
          <w:szCs w:val="24"/>
        </w:rPr>
        <w:t>.jūnijam.</w:t>
      </w:r>
    </w:p>
    <w:p w:rsidR="004626BD" w:rsidRPr="00220065" w:rsidRDefault="004626BD" w:rsidP="00537883">
      <w:pPr>
        <w:jc w:val="both"/>
        <w:rPr>
          <w:sz w:val="24"/>
          <w:szCs w:val="24"/>
        </w:rPr>
      </w:pPr>
      <w:r>
        <w:rPr>
          <w:sz w:val="24"/>
          <w:szCs w:val="24"/>
        </w:rPr>
        <w:t>Deju skolā 2018./2019</w:t>
      </w:r>
      <w:r w:rsidRPr="00220065">
        <w:rPr>
          <w:sz w:val="24"/>
          <w:szCs w:val="24"/>
        </w:rPr>
        <w:t xml:space="preserve">.m.g. noteiktas sekojošas brīvdienas: </w:t>
      </w:r>
    </w:p>
    <w:p w:rsidR="004626BD" w:rsidRPr="00220065" w:rsidRDefault="00754A61" w:rsidP="00D270C1">
      <w:pPr>
        <w:pStyle w:val="Sarakstarindkopa"/>
        <w:numPr>
          <w:ilvl w:val="0"/>
          <w:numId w:val="1"/>
        </w:numPr>
        <w:jc w:val="both"/>
        <w:rPr>
          <w:sz w:val="24"/>
          <w:szCs w:val="24"/>
        </w:rPr>
      </w:pPr>
      <w:r>
        <w:rPr>
          <w:sz w:val="24"/>
          <w:szCs w:val="24"/>
        </w:rPr>
        <w:t>Rudens brīvlaiks 21.-25</w:t>
      </w:r>
      <w:r w:rsidR="004626BD" w:rsidRPr="00220065">
        <w:rPr>
          <w:sz w:val="24"/>
          <w:szCs w:val="24"/>
        </w:rPr>
        <w:t>.oktobris</w:t>
      </w:r>
    </w:p>
    <w:p w:rsidR="004626BD" w:rsidRPr="00220065" w:rsidRDefault="00754A61" w:rsidP="00D270C1">
      <w:pPr>
        <w:pStyle w:val="Sarakstarindkopa"/>
        <w:numPr>
          <w:ilvl w:val="0"/>
          <w:numId w:val="1"/>
        </w:numPr>
        <w:jc w:val="both"/>
        <w:rPr>
          <w:sz w:val="24"/>
          <w:szCs w:val="24"/>
        </w:rPr>
      </w:pPr>
      <w:r>
        <w:rPr>
          <w:sz w:val="24"/>
          <w:szCs w:val="24"/>
        </w:rPr>
        <w:t>Ziemas brīvlaiks 20</w:t>
      </w:r>
      <w:r w:rsidR="004626BD" w:rsidRPr="00220065">
        <w:rPr>
          <w:sz w:val="24"/>
          <w:szCs w:val="24"/>
        </w:rPr>
        <w:t xml:space="preserve">.decembris - </w:t>
      </w:r>
      <w:r>
        <w:rPr>
          <w:sz w:val="24"/>
          <w:szCs w:val="24"/>
        </w:rPr>
        <w:t>5</w:t>
      </w:r>
      <w:r w:rsidR="004626BD" w:rsidRPr="00220065">
        <w:rPr>
          <w:sz w:val="24"/>
          <w:szCs w:val="24"/>
        </w:rPr>
        <w:t>.janvāris</w:t>
      </w:r>
    </w:p>
    <w:p w:rsidR="004626BD" w:rsidRPr="00220065" w:rsidRDefault="00754A61" w:rsidP="00D270C1">
      <w:pPr>
        <w:pStyle w:val="Sarakstarindkopa"/>
        <w:numPr>
          <w:ilvl w:val="0"/>
          <w:numId w:val="1"/>
        </w:numPr>
        <w:jc w:val="both"/>
        <w:rPr>
          <w:sz w:val="24"/>
          <w:szCs w:val="24"/>
        </w:rPr>
      </w:pPr>
      <w:r>
        <w:rPr>
          <w:sz w:val="24"/>
          <w:szCs w:val="24"/>
        </w:rPr>
        <w:t>Pavasara brīvlaiks 9.-13</w:t>
      </w:r>
      <w:r w:rsidR="004626BD" w:rsidRPr="00220065">
        <w:rPr>
          <w:sz w:val="24"/>
          <w:szCs w:val="24"/>
        </w:rPr>
        <w:t>. marts</w:t>
      </w:r>
    </w:p>
    <w:p w:rsidR="004626BD" w:rsidRPr="00220065" w:rsidRDefault="004626BD" w:rsidP="00537883">
      <w:pPr>
        <w:pStyle w:val="Sarakstarindkopa"/>
        <w:numPr>
          <w:ilvl w:val="0"/>
          <w:numId w:val="1"/>
        </w:numPr>
        <w:jc w:val="both"/>
        <w:rPr>
          <w:sz w:val="24"/>
          <w:szCs w:val="24"/>
        </w:rPr>
      </w:pPr>
      <w:r w:rsidRPr="00220065">
        <w:rPr>
          <w:sz w:val="24"/>
          <w:szCs w:val="24"/>
        </w:rPr>
        <w:t>kā arī visas valstī noteiktās brīvdienas.</w:t>
      </w:r>
    </w:p>
    <w:p w:rsidR="004626BD" w:rsidRDefault="004626BD" w:rsidP="001B57F1">
      <w:pPr>
        <w:jc w:val="both"/>
        <w:rPr>
          <w:b/>
          <w:color w:val="FF0000"/>
          <w:sz w:val="24"/>
          <w:szCs w:val="24"/>
        </w:rPr>
      </w:pPr>
    </w:p>
    <w:p w:rsidR="004626BD" w:rsidRDefault="004626BD" w:rsidP="00F47B21">
      <w:pPr>
        <w:jc w:val="both"/>
        <w:rPr>
          <w:b/>
          <w:sz w:val="24"/>
          <w:szCs w:val="24"/>
        </w:rPr>
      </w:pPr>
      <w:r>
        <w:rPr>
          <w:b/>
          <w:sz w:val="24"/>
          <w:szCs w:val="24"/>
        </w:rPr>
        <w:t>3. Drošība</w:t>
      </w:r>
    </w:p>
    <w:p w:rsidR="004626BD" w:rsidRPr="00220065" w:rsidRDefault="004626BD" w:rsidP="00F47B21">
      <w:pPr>
        <w:jc w:val="both"/>
        <w:rPr>
          <w:b/>
          <w:sz w:val="24"/>
          <w:szCs w:val="24"/>
        </w:rPr>
      </w:pPr>
      <w:r>
        <w:rPr>
          <w:b/>
          <w:sz w:val="24"/>
          <w:szCs w:val="24"/>
        </w:rPr>
        <w:t>3.1. Ārkārtas situācijas</w:t>
      </w:r>
    </w:p>
    <w:p w:rsidR="004626BD" w:rsidRDefault="004626BD" w:rsidP="00514CCF">
      <w:pPr>
        <w:jc w:val="both"/>
        <w:rPr>
          <w:sz w:val="24"/>
          <w:szCs w:val="24"/>
        </w:rPr>
      </w:pPr>
      <w:r w:rsidRPr="00220065">
        <w:rPr>
          <w:sz w:val="24"/>
          <w:szCs w:val="24"/>
        </w:rPr>
        <w:t xml:space="preserve">Ja </w:t>
      </w:r>
      <w:r>
        <w:rPr>
          <w:sz w:val="24"/>
          <w:szCs w:val="24"/>
        </w:rPr>
        <w:t xml:space="preserve">deju skolā atskan signalizācija vai jebkāds neparasts troksnis, redzami dūmi vai uguns, audzēkņiem jāseko pedagoga norādījumiem organizēti atstāt telpas, paņemot līdzi personīgās mantas. </w:t>
      </w:r>
    </w:p>
    <w:p w:rsidR="004626BD" w:rsidRDefault="004626BD" w:rsidP="00514CCF">
      <w:pPr>
        <w:jc w:val="both"/>
        <w:rPr>
          <w:sz w:val="24"/>
          <w:szCs w:val="24"/>
        </w:rPr>
      </w:pPr>
      <w:r>
        <w:rPr>
          <w:sz w:val="24"/>
          <w:szCs w:val="24"/>
        </w:rPr>
        <w:t>Evakuācijas plāns atrodas gan lielajā deju zālē, gan priekštelpā pie ieejas. Uzgaidāmajā telpā pie ziņojuma dēļa atrodas telefona numurs, uz kuru jāzvana ugunsgrēka gadījumā, kā arī Policijas telefona numurs un Ātrās palīdzības telefona numurs.</w:t>
      </w:r>
    </w:p>
    <w:p w:rsidR="004626BD" w:rsidRDefault="004626BD" w:rsidP="00514CCF">
      <w:pPr>
        <w:jc w:val="both"/>
        <w:rPr>
          <w:sz w:val="24"/>
          <w:szCs w:val="24"/>
        </w:rPr>
      </w:pPr>
      <w:r>
        <w:rPr>
          <w:sz w:val="24"/>
          <w:szCs w:val="24"/>
        </w:rPr>
        <w:t>Ja skolas telpās ienāk kāds svešs cilvēks, tad audzēkņiem nav ar viņu jārunā, bet jāziņo pedagogam par sveša cilvēka klātbūtni.</w:t>
      </w:r>
    </w:p>
    <w:p w:rsidR="004626BD" w:rsidRDefault="004626BD" w:rsidP="00514CCF">
      <w:pPr>
        <w:jc w:val="both"/>
        <w:rPr>
          <w:sz w:val="24"/>
          <w:szCs w:val="24"/>
        </w:rPr>
      </w:pPr>
    </w:p>
    <w:p w:rsidR="004626BD" w:rsidRDefault="004626BD" w:rsidP="00514CCF">
      <w:pPr>
        <w:jc w:val="both"/>
        <w:rPr>
          <w:sz w:val="24"/>
          <w:szCs w:val="24"/>
        </w:rPr>
      </w:pPr>
    </w:p>
    <w:p w:rsidR="004626BD" w:rsidRPr="00F1395A" w:rsidRDefault="004626BD" w:rsidP="00F1395A">
      <w:pPr>
        <w:jc w:val="both"/>
        <w:rPr>
          <w:b/>
          <w:sz w:val="24"/>
          <w:szCs w:val="24"/>
        </w:rPr>
      </w:pPr>
      <w:r>
        <w:rPr>
          <w:b/>
          <w:sz w:val="24"/>
          <w:szCs w:val="24"/>
        </w:rPr>
        <w:lastRenderedPageBreak/>
        <w:t xml:space="preserve">3.2. </w:t>
      </w:r>
      <w:r w:rsidRPr="00F1395A">
        <w:rPr>
          <w:b/>
          <w:sz w:val="24"/>
          <w:szCs w:val="24"/>
        </w:rPr>
        <w:t>Uzvedība</w:t>
      </w:r>
    </w:p>
    <w:p w:rsidR="004626BD" w:rsidRPr="00220065" w:rsidRDefault="004626BD" w:rsidP="00F1395A">
      <w:pPr>
        <w:spacing w:after="0" w:line="240" w:lineRule="auto"/>
        <w:jc w:val="both"/>
        <w:rPr>
          <w:rFonts w:cs="Arial"/>
          <w:color w:val="000000"/>
          <w:sz w:val="24"/>
          <w:szCs w:val="24"/>
        </w:rPr>
      </w:pPr>
      <w:r w:rsidRPr="00220065">
        <w:rPr>
          <w:rFonts w:cs="Arial"/>
          <w:color w:val="000000"/>
          <w:sz w:val="24"/>
          <w:szCs w:val="24"/>
        </w:rPr>
        <w:t>Deju skolas audzēkņu pienākums ir respektēt un cienīt vienam otru, netraucēt citus dejotājus un pedagogus nodarbību laikā, godprātīgi pildīt pedagoga norādījumus un patvaļīgi nepamest nodarbību vietu.</w:t>
      </w:r>
    </w:p>
    <w:p w:rsidR="00754A61" w:rsidRDefault="004626BD" w:rsidP="00F1395A">
      <w:pPr>
        <w:spacing w:after="0" w:line="240" w:lineRule="auto"/>
        <w:jc w:val="both"/>
        <w:rPr>
          <w:sz w:val="24"/>
          <w:szCs w:val="24"/>
        </w:rPr>
      </w:pPr>
      <w:r>
        <w:rPr>
          <w:sz w:val="24"/>
          <w:szCs w:val="24"/>
        </w:rPr>
        <w:t>Ja audzēknis</w:t>
      </w:r>
      <w:r w:rsidRPr="00220065">
        <w:rPr>
          <w:sz w:val="24"/>
          <w:szCs w:val="24"/>
        </w:rPr>
        <w:t xml:space="preserve"> kaitē ar savu uzvedību sev, citiem un apkārtējai videi un mācīšanās process ir traucēts, tiek </w:t>
      </w:r>
      <w:r>
        <w:rPr>
          <w:sz w:val="24"/>
          <w:szCs w:val="24"/>
        </w:rPr>
        <w:t>ziņots vecākiem.</w:t>
      </w:r>
      <w:r w:rsidR="00754A61">
        <w:rPr>
          <w:sz w:val="24"/>
          <w:szCs w:val="24"/>
        </w:rPr>
        <w:t xml:space="preserve"> Pedagogam ir tiesības liegt šim audzēknim piedalīties deju nodarbībā. </w:t>
      </w:r>
    </w:p>
    <w:p w:rsidR="004626BD" w:rsidRPr="00220065" w:rsidRDefault="004626BD" w:rsidP="00F1395A">
      <w:pPr>
        <w:spacing w:after="0" w:line="240" w:lineRule="auto"/>
        <w:jc w:val="both"/>
        <w:rPr>
          <w:sz w:val="24"/>
          <w:szCs w:val="24"/>
        </w:rPr>
      </w:pPr>
      <w:bookmarkStart w:id="0" w:name="_GoBack"/>
      <w:bookmarkEnd w:id="0"/>
      <w:r>
        <w:rPr>
          <w:sz w:val="24"/>
          <w:szCs w:val="24"/>
        </w:rPr>
        <w:t>Deju skolas vadība ar vecākiem veic pārrunas.</w:t>
      </w:r>
    </w:p>
    <w:p w:rsidR="004626BD" w:rsidRDefault="004626BD" w:rsidP="00F1395A">
      <w:pPr>
        <w:jc w:val="both"/>
        <w:rPr>
          <w:sz w:val="24"/>
          <w:szCs w:val="24"/>
        </w:rPr>
      </w:pPr>
      <w:r w:rsidRPr="00220065">
        <w:rPr>
          <w:sz w:val="24"/>
          <w:szCs w:val="24"/>
        </w:rPr>
        <w:t xml:space="preserve">Ja uzvedības problēmas atkārtojas </w:t>
      </w:r>
      <w:r>
        <w:rPr>
          <w:sz w:val="24"/>
          <w:szCs w:val="24"/>
        </w:rPr>
        <w:t>regulāri, iespējama bērna atskaitīšana</w:t>
      </w:r>
      <w:r w:rsidRPr="00220065">
        <w:rPr>
          <w:sz w:val="24"/>
          <w:szCs w:val="24"/>
        </w:rPr>
        <w:t xml:space="preserve"> no deju skolas.</w:t>
      </w:r>
    </w:p>
    <w:p w:rsidR="004626BD" w:rsidRDefault="004626BD" w:rsidP="00F1395A">
      <w:pPr>
        <w:jc w:val="both"/>
        <w:rPr>
          <w:sz w:val="24"/>
          <w:szCs w:val="24"/>
        </w:rPr>
      </w:pPr>
    </w:p>
    <w:p w:rsidR="004626BD" w:rsidRPr="00F1395A" w:rsidRDefault="004626BD" w:rsidP="00017119">
      <w:pPr>
        <w:jc w:val="both"/>
        <w:rPr>
          <w:b/>
          <w:sz w:val="24"/>
          <w:szCs w:val="24"/>
        </w:rPr>
      </w:pPr>
      <w:r>
        <w:rPr>
          <w:b/>
          <w:sz w:val="24"/>
          <w:szCs w:val="24"/>
        </w:rPr>
        <w:t>3.3. Draudi veselībai</w:t>
      </w:r>
    </w:p>
    <w:p w:rsidR="004626BD" w:rsidRDefault="004626BD" w:rsidP="00017119">
      <w:pPr>
        <w:spacing w:after="0" w:line="240" w:lineRule="auto"/>
        <w:jc w:val="both"/>
        <w:rPr>
          <w:rFonts w:cs="Arial"/>
          <w:color w:val="000000"/>
          <w:sz w:val="24"/>
          <w:szCs w:val="24"/>
        </w:rPr>
      </w:pPr>
      <w:r>
        <w:rPr>
          <w:rFonts w:cs="Arial"/>
          <w:color w:val="000000"/>
          <w:sz w:val="24"/>
          <w:szCs w:val="24"/>
        </w:rPr>
        <w:t xml:space="preserve">Ja audzēknim deju skolā kāds dara pāri, aizskar, aizvaino vai liek justies slikti, tad viņam nekavējoties par to jāziņo deju pedagogam. </w:t>
      </w:r>
    </w:p>
    <w:p w:rsidR="004626BD" w:rsidRPr="00220065" w:rsidRDefault="004626BD" w:rsidP="00017119">
      <w:pPr>
        <w:spacing w:after="0" w:line="240" w:lineRule="auto"/>
        <w:jc w:val="both"/>
        <w:rPr>
          <w:rFonts w:cs="Arial"/>
          <w:color w:val="000000"/>
          <w:sz w:val="24"/>
          <w:szCs w:val="24"/>
        </w:rPr>
      </w:pPr>
      <w:r>
        <w:rPr>
          <w:rFonts w:cs="Arial"/>
          <w:color w:val="000000"/>
          <w:sz w:val="24"/>
          <w:szCs w:val="24"/>
        </w:rPr>
        <w:t>Ja audzēknis redz, ka viņa grupas biedrs ir ieradies skolā ar zilumiem, savainojumiem vai kādām citām traumām, tad viņam par to uzreiz jāsaka pedagogam. Pedagogs novērtē savainojumus un izrunā par tiem ar bērnu. Nepieciešamības gadījumā pedagogs var vērsties policijā vai Bērnu tiesību aizsardzības birojā.</w:t>
      </w:r>
    </w:p>
    <w:p w:rsidR="004626BD" w:rsidRDefault="004626BD" w:rsidP="00B27563">
      <w:pPr>
        <w:rPr>
          <w:rFonts w:cs="Arial"/>
          <w:color w:val="343434"/>
          <w:sz w:val="24"/>
          <w:szCs w:val="24"/>
        </w:rPr>
      </w:pPr>
    </w:p>
    <w:p w:rsidR="004626BD" w:rsidRPr="00F1395A" w:rsidRDefault="004626BD" w:rsidP="0012091D">
      <w:pPr>
        <w:jc w:val="both"/>
        <w:rPr>
          <w:b/>
          <w:sz w:val="24"/>
          <w:szCs w:val="24"/>
        </w:rPr>
      </w:pPr>
      <w:r>
        <w:rPr>
          <w:b/>
          <w:sz w:val="24"/>
          <w:szCs w:val="24"/>
        </w:rPr>
        <w:t>3.4. Drošība skolas teritorijā</w:t>
      </w:r>
    </w:p>
    <w:p w:rsidR="004626BD" w:rsidRPr="00220065" w:rsidRDefault="004626BD" w:rsidP="0012091D">
      <w:pPr>
        <w:spacing w:after="0" w:line="240" w:lineRule="auto"/>
        <w:jc w:val="both"/>
        <w:rPr>
          <w:rFonts w:cs="Arial"/>
          <w:color w:val="000000"/>
          <w:sz w:val="24"/>
          <w:szCs w:val="24"/>
        </w:rPr>
      </w:pPr>
      <w:r>
        <w:rPr>
          <w:rFonts w:cs="Arial"/>
          <w:color w:val="000000"/>
          <w:sz w:val="24"/>
          <w:szCs w:val="24"/>
        </w:rPr>
        <w:t>Deju skola par bērnu drošību atbild deju skolas telpās, nodarbību laikā par bērnu drošību atbild pedagogs. Pēc nodarbībām audzēkņiem jāpaliek skolas telpās un jāsagaida vecāki vai pavadošie pieaugušie. Uz ielas audzēkņi doties vieni paši nedrīkst, par bērnu drošību ārpus deju skolas telpām atbild vecāki. Dodoties kādā ekskursijā vai pārgājienā ārpus skolas teritorijas audzēkņiem jāuzklausa un jāievēro drošības instrukcijas no pedagoga, kurš pavada skolas audzēkņus.</w:t>
      </w:r>
    </w:p>
    <w:p w:rsidR="004626BD" w:rsidRDefault="004626BD" w:rsidP="00B27563">
      <w:pPr>
        <w:rPr>
          <w:rFonts w:cs="Arial"/>
          <w:color w:val="343434"/>
          <w:sz w:val="24"/>
          <w:szCs w:val="24"/>
        </w:rPr>
      </w:pPr>
    </w:p>
    <w:p w:rsidR="004626BD" w:rsidRPr="00F1395A" w:rsidRDefault="004626BD" w:rsidP="0012091D">
      <w:pPr>
        <w:jc w:val="both"/>
        <w:rPr>
          <w:b/>
          <w:sz w:val="24"/>
          <w:szCs w:val="24"/>
        </w:rPr>
      </w:pPr>
      <w:r>
        <w:rPr>
          <w:b/>
          <w:sz w:val="24"/>
          <w:szCs w:val="24"/>
        </w:rPr>
        <w:t>3.4. Drošība skolas pasākumos</w:t>
      </w:r>
    </w:p>
    <w:p w:rsidR="004626BD" w:rsidRPr="00220065" w:rsidRDefault="004626BD" w:rsidP="0012091D">
      <w:pPr>
        <w:spacing w:after="0" w:line="240" w:lineRule="auto"/>
        <w:jc w:val="both"/>
        <w:rPr>
          <w:rFonts w:cs="Arial"/>
          <w:color w:val="000000"/>
          <w:sz w:val="24"/>
          <w:szCs w:val="24"/>
        </w:rPr>
      </w:pPr>
      <w:r>
        <w:rPr>
          <w:rFonts w:cs="Arial"/>
          <w:color w:val="000000"/>
          <w:sz w:val="24"/>
          <w:szCs w:val="24"/>
        </w:rPr>
        <w:t>Skolas pasākumos (ballītēs, koncertos, papildu treniņos, meistarklasēs u.c.) deju skolas audzēkņiem jāievēro  visi tie paši iekšējās kārtības un drošības noteikumi, kurus ievēro un izpilda ikdienas nodarbību laikā.</w:t>
      </w:r>
    </w:p>
    <w:p w:rsidR="004626BD" w:rsidRDefault="004626BD" w:rsidP="00B27563">
      <w:pPr>
        <w:rPr>
          <w:rFonts w:cs="Arial"/>
          <w:color w:val="343434"/>
          <w:sz w:val="24"/>
          <w:szCs w:val="24"/>
        </w:rPr>
      </w:pPr>
    </w:p>
    <w:p w:rsidR="004626BD" w:rsidRDefault="004626BD" w:rsidP="00F1395A">
      <w:pPr>
        <w:jc w:val="both"/>
        <w:rPr>
          <w:b/>
          <w:sz w:val="24"/>
          <w:szCs w:val="24"/>
        </w:rPr>
      </w:pPr>
      <w:r>
        <w:rPr>
          <w:b/>
          <w:sz w:val="24"/>
          <w:szCs w:val="24"/>
        </w:rPr>
        <w:t>4. Atbildība</w:t>
      </w:r>
    </w:p>
    <w:p w:rsidR="004626BD" w:rsidRPr="00220065" w:rsidRDefault="004626BD" w:rsidP="00F1395A">
      <w:pPr>
        <w:jc w:val="both"/>
        <w:rPr>
          <w:sz w:val="24"/>
          <w:szCs w:val="24"/>
        </w:rPr>
      </w:pPr>
      <w:r>
        <w:rPr>
          <w:sz w:val="24"/>
          <w:szCs w:val="24"/>
        </w:rPr>
        <w:t>Visiem deju skolas audzēkņiem ir pienākums ievērot Iekšējās kārtības noteikumus.</w:t>
      </w:r>
      <w:r>
        <w:rPr>
          <w:sz w:val="24"/>
          <w:szCs w:val="24"/>
        </w:rPr>
        <w:br/>
        <w:t>Neievērošanas gadījumā deju skolas vadība var lemt par audzēkņa atskaitīšanu no deju skolas.</w:t>
      </w:r>
    </w:p>
    <w:p w:rsidR="004626BD" w:rsidRDefault="004626BD" w:rsidP="00B27563">
      <w:pPr>
        <w:rPr>
          <w:rFonts w:cs="Arial"/>
          <w:color w:val="343434"/>
          <w:sz w:val="24"/>
          <w:szCs w:val="24"/>
        </w:rPr>
      </w:pPr>
    </w:p>
    <w:p w:rsidR="004626BD" w:rsidRPr="00220065" w:rsidRDefault="004626BD" w:rsidP="00B27563">
      <w:pPr>
        <w:rPr>
          <w:rFonts w:cs="Arial"/>
          <w:color w:val="343434"/>
          <w:sz w:val="24"/>
          <w:szCs w:val="24"/>
        </w:rPr>
      </w:pPr>
    </w:p>
    <w:sectPr w:rsidR="004626BD" w:rsidRPr="00220065" w:rsidSect="007440F3">
      <w:footerReference w:type="default" r:id="rId9"/>
      <w:pgSz w:w="11906" w:h="16838"/>
      <w:pgMar w:top="1078" w:right="991" w:bottom="71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A8" w:rsidRDefault="00522CA8" w:rsidP="00074675">
      <w:pPr>
        <w:spacing w:after="0" w:line="240" w:lineRule="auto"/>
      </w:pPr>
      <w:r>
        <w:separator/>
      </w:r>
    </w:p>
  </w:endnote>
  <w:endnote w:type="continuationSeparator" w:id="0">
    <w:p w:rsidR="00522CA8" w:rsidRDefault="00522CA8" w:rsidP="0007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altName w:val="Consolas"/>
    <w:panose1 w:val="020F03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BD" w:rsidRDefault="00BD5957">
    <w:pPr>
      <w:pStyle w:val="Kjene"/>
    </w:pPr>
    <w:r>
      <w:rPr>
        <w:noProof/>
        <w:lang w:eastAsia="lv-LV"/>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2125980" cy="2054860"/>
              <wp:effectExtent l="0" t="0" r="762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6BD" w:rsidRDefault="00BB69B1">
                          <w:pPr>
                            <w:jc w:val="center"/>
                            <w:rPr>
                              <w:szCs w:val="72"/>
                            </w:rPr>
                          </w:pPr>
                          <w:r>
                            <w:fldChar w:fldCharType="begin"/>
                          </w:r>
                          <w:r>
                            <w:instrText xml:space="preserve"> PAGE    \* MERGEFORMAT </w:instrText>
                          </w:r>
                          <w:r>
                            <w:fldChar w:fldCharType="separate"/>
                          </w:r>
                          <w:r w:rsidR="00754A61" w:rsidRPr="00754A61">
                            <w:rPr>
                              <w:rFonts w:ascii="Calibri Light" w:eastAsia="MS ????" w:hAnsi="Calibri Light"/>
                              <w:noProof/>
                              <w:color w:val="FFFFFF"/>
                              <w:sz w:val="72"/>
                              <w:szCs w:val="72"/>
                            </w:rPr>
                            <w:t>3</w:t>
                          </w:r>
                          <w:r>
                            <w:rPr>
                              <w:rFonts w:ascii="Calibri Light" w:eastAsia="MS ????" w:hAnsi="Calibri Light"/>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pYnw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" adj="21600" fillcolor="#d2eaf1" stroked="f">
              <v:textbox>
                <w:txbxContent>
                  <w:p w:rsidR="004626BD" w:rsidRDefault="00BB69B1">
                    <w:pPr>
                      <w:jc w:val="center"/>
                      <w:rPr>
                        <w:szCs w:val="72"/>
                      </w:rPr>
                    </w:pPr>
                    <w:r>
                      <w:fldChar w:fldCharType="begin"/>
                    </w:r>
                    <w:r>
                      <w:instrText xml:space="preserve"> PAGE    \* MERGEFORMAT </w:instrText>
                    </w:r>
                    <w:r>
                      <w:fldChar w:fldCharType="separate"/>
                    </w:r>
                    <w:r w:rsidR="00754A61" w:rsidRPr="00754A61">
                      <w:rPr>
                        <w:rFonts w:ascii="Calibri Light" w:eastAsia="MS ????" w:hAnsi="Calibri Light"/>
                        <w:noProof/>
                        <w:color w:val="FFFFFF"/>
                        <w:sz w:val="72"/>
                        <w:szCs w:val="72"/>
                      </w:rPr>
                      <w:t>3</w:t>
                    </w:r>
                    <w:r>
                      <w:rPr>
                        <w:rFonts w:ascii="Calibri Light" w:eastAsia="MS ????" w:hAnsi="Calibri Light"/>
                        <w:noProof/>
                        <w:color w:val="FFFFFF"/>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A8" w:rsidRDefault="00522CA8" w:rsidP="00074675">
      <w:pPr>
        <w:spacing w:after="0" w:line="240" w:lineRule="auto"/>
      </w:pPr>
      <w:r>
        <w:separator/>
      </w:r>
    </w:p>
  </w:footnote>
  <w:footnote w:type="continuationSeparator" w:id="0">
    <w:p w:rsidR="00522CA8" w:rsidRDefault="00522CA8" w:rsidP="00074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B1ECD"/>
    <w:multiLevelType w:val="hybridMultilevel"/>
    <w:tmpl w:val="833061D6"/>
    <w:lvl w:ilvl="0" w:tplc="A0C63924">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6C22A92"/>
    <w:multiLevelType w:val="hybridMultilevel"/>
    <w:tmpl w:val="9F168B5C"/>
    <w:lvl w:ilvl="0" w:tplc="A1DE31B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B581733"/>
    <w:multiLevelType w:val="hybridMultilevel"/>
    <w:tmpl w:val="5E009BF0"/>
    <w:lvl w:ilvl="0" w:tplc="A1DE31B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86E6595"/>
    <w:multiLevelType w:val="hybridMultilevel"/>
    <w:tmpl w:val="CE88E4C0"/>
    <w:lvl w:ilvl="0" w:tplc="71B2180C">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E6"/>
    <w:rsid w:val="00010FAE"/>
    <w:rsid w:val="00013CE6"/>
    <w:rsid w:val="00014B35"/>
    <w:rsid w:val="00017119"/>
    <w:rsid w:val="00020353"/>
    <w:rsid w:val="00021AAD"/>
    <w:rsid w:val="00053B41"/>
    <w:rsid w:val="000628FF"/>
    <w:rsid w:val="00074675"/>
    <w:rsid w:val="00081C87"/>
    <w:rsid w:val="000D59D8"/>
    <w:rsid w:val="000F3DC4"/>
    <w:rsid w:val="001103C0"/>
    <w:rsid w:val="001107E1"/>
    <w:rsid w:val="0012091D"/>
    <w:rsid w:val="00161F86"/>
    <w:rsid w:val="00197EB0"/>
    <w:rsid w:val="001A606A"/>
    <w:rsid w:val="001B57F1"/>
    <w:rsid w:val="001C0540"/>
    <w:rsid w:val="001D21E4"/>
    <w:rsid w:val="001E004F"/>
    <w:rsid w:val="001E4889"/>
    <w:rsid w:val="001E7C6E"/>
    <w:rsid w:val="00207386"/>
    <w:rsid w:val="00220065"/>
    <w:rsid w:val="00245BBD"/>
    <w:rsid w:val="002472AE"/>
    <w:rsid w:val="00247995"/>
    <w:rsid w:val="00255CA3"/>
    <w:rsid w:val="002709AE"/>
    <w:rsid w:val="00292166"/>
    <w:rsid w:val="002B03E7"/>
    <w:rsid w:val="002B703D"/>
    <w:rsid w:val="002C07E5"/>
    <w:rsid w:val="00305C0A"/>
    <w:rsid w:val="00351713"/>
    <w:rsid w:val="00362789"/>
    <w:rsid w:val="00371800"/>
    <w:rsid w:val="00376607"/>
    <w:rsid w:val="003B14DE"/>
    <w:rsid w:val="003D63DD"/>
    <w:rsid w:val="003F0CC8"/>
    <w:rsid w:val="00403825"/>
    <w:rsid w:val="004626BD"/>
    <w:rsid w:val="00486D8B"/>
    <w:rsid w:val="00493B17"/>
    <w:rsid w:val="00514CCF"/>
    <w:rsid w:val="00521860"/>
    <w:rsid w:val="00522CA8"/>
    <w:rsid w:val="0053503D"/>
    <w:rsid w:val="00537883"/>
    <w:rsid w:val="0058328A"/>
    <w:rsid w:val="00596232"/>
    <w:rsid w:val="005969D9"/>
    <w:rsid w:val="005F35B7"/>
    <w:rsid w:val="005F4782"/>
    <w:rsid w:val="00625FBC"/>
    <w:rsid w:val="00642D8F"/>
    <w:rsid w:val="00642F0E"/>
    <w:rsid w:val="006444E8"/>
    <w:rsid w:val="00676D37"/>
    <w:rsid w:val="0069432D"/>
    <w:rsid w:val="00694F24"/>
    <w:rsid w:val="006D0643"/>
    <w:rsid w:val="006D2996"/>
    <w:rsid w:val="006E6349"/>
    <w:rsid w:val="0070374B"/>
    <w:rsid w:val="00710FD5"/>
    <w:rsid w:val="00736845"/>
    <w:rsid w:val="00741249"/>
    <w:rsid w:val="007440F3"/>
    <w:rsid w:val="00754A61"/>
    <w:rsid w:val="00771E46"/>
    <w:rsid w:val="0077465F"/>
    <w:rsid w:val="00787C85"/>
    <w:rsid w:val="007B1111"/>
    <w:rsid w:val="007B3D6B"/>
    <w:rsid w:val="007B7169"/>
    <w:rsid w:val="007B7CE5"/>
    <w:rsid w:val="007E1684"/>
    <w:rsid w:val="007E2F78"/>
    <w:rsid w:val="0080136F"/>
    <w:rsid w:val="00801F50"/>
    <w:rsid w:val="008426F2"/>
    <w:rsid w:val="008463E3"/>
    <w:rsid w:val="008634F3"/>
    <w:rsid w:val="00886FD0"/>
    <w:rsid w:val="008B5A99"/>
    <w:rsid w:val="008C603D"/>
    <w:rsid w:val="008E48CA"/>
    <w:rsid w:val="00910A32"/>
    <w:rsid w:val="0093212C"/>
    <w:rsid w:val="00960330"/>
    <w:rsid w:val="009611A2"/>
    <w:rsid w:val="00984A6A"/>
    <w:rsid w:val="009858AA"/>
    <w:rsid w:val="00993CF0"/>
    <w:rsid w:val="009B74B0"/>
    <w:rsid w:val="009C44AC"/>
    <w:rsid w:val="009C6149"/>
    <w:rsid w:val="009F5B72"/>
    <w:rsid w:val="009F6AC9"/>
    <w:rsid w:val="00A47FB7"/>
    <w:rsid w:val="00A51918"/>
    <w:rsid w:val="00A56F22"/>
    <w:rsid w:val="00A778C4"/>
    <w:rsid w:val="00AB1BFC"/>
    <w:rsid w:val="00AB50E6"/>
    <w:rsid w:val="00B2290D"/>
    <w:rsid w:val="00B25072"/>
    <w:rsid w:val="00B27563"/>
    <w:rsid w:val="00B3634D"/>
    <w:rsid w:val="00B36E92"/>
    <w:rsid w:val="00B82509"/>
    <w:rsid w:val="00BA387A"/>
    <w:rsid w:val="00BA3C17"/>
    <w:rsid w:val="00BB100D"/>
    <w:rsid w:val="00BB23B0"/>
    <w:rsid w:val="00BB69B1"/>
    <w:rsid w:val="00BC3302"/>
    <w:rsid w:val="00BC6969"/>
    <w:rsid w:val="00BC6A4A"/>
    <w:rsid w:val="00BD5957"/>
    <w:rsid w:val="00BE7574"/>
    <w:rsid w:val="00C43C3B"/>
    <w:rsid w:val="00C51A2B"/>
    <w:rsid w:val="00C608BD"/>
    <w:rsid w:val="00C869CE"/>
    <w:rsid w:val="00CA5EEE"/>
    <w:rsid w:val="00CD637C"/>
    <w:rsid w:val="00D0447A"/>
    <w:rsid w:val="00D13A37"/>
    <w:rsid w:val="00D164B6"/>
    <w:rsid w:val="00D270C1"/>
    <w:rsid w:val="00D27CEA"/>
    <w:rsid w:val="00D64162"/>
    <w:rsid w:val="00D74F81"/>
    <w:rsid w:val="00D83965"/>
    <w:rsid w:val="00DA773B"/>
    <w:rsid w:val="00DC409B"/>
    <w:rsid w:val="00DF2EBE"/>
    <w:rsid w:val="00E14097"/>
    <w:rsid w:val="00E34BB8"/>
    <w:rsid w:val="00E41347"/>
    <w:rsid w:val="00E63983"/>
    <w:rsid w:val="00E76DBB"/>
    <w:rsid w:val="00E91C25"/>
    <w:rsid w:val="00ED1255"/>
    <w:rsid w:val="00ED1282"/>
    <w:rsid w:val="00F0718F"/>
    <w:rsid w:val="00F10AD7"/>
    <w:rsid w:val="00F1395A"/>
    <w:rsid w:val="00F27F33"/>
    <w:rsid w:val="00F37860"/>
    <w:rsid w:val="00F47B21"/>
    <w:rsid w:val="00F7012E"/>
    <w:rsid w:val="00F7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E1684"/>
    <w:pPr>
      <w:spacing w:after="160" w:line="259"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58328A"/>
    <w:pPr>
      <w:ind w:left="720"/>
      <w:contextualSpacing/>
    </w:pPr>
  </w:style>
  <w:style w:type="paragraph" w:styleId="Balonteksts">
    <w:name w:val="Balloon Text"/>
    <w:basedOn w:val="Parasts"/>
    <w:link w:val="BalontekstsRakstz"/>
    <w:uiPriority w:val="99"/>
    <w:semiHidden/>
    <w:rsid w:val="00BC6A4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BC6A4A"/>
    <w:rPr>
      <w:rFonts w:ascii="Segoe UI" w:hAnsi="Segoe UI" w:cs="Segoe UI"/>
      <w:sz w:val="18"/>
      <w:szCs w:val="18"/>
    </w:rPr>
  </w:style>
  <w:style w:type="paragraph" w:styleId="Galvene">
    <w:name w:val="header"/>
    <w:basedOn w:val="Parasts"/>
    <w:link w:val="GalveneRakstz"/>
    <w:uiPriority w:val="99"/>
    <w:rsid w:val="00074675"/>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074675"/>
    <w:rPr>
      <w:rFonts w:cs="Times New Roman"/>
    </w:rPr>
  </w:style>
  <w:style w:type="paragraph" w:styleId="Kjene">
    <w:name w:val="footer"/>
    <w:basedOn w:val="Parasts"/>
    <w:link w:val="KjeneRakstz"/>
    <w:uiPriority w:val="99"/>
    <w:rsid w:val="00074675"/>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074675"/>
    <w:rPr>
      <w:rFonts w:cs="Times New Roman"/>
    </w:rPr>
  </w:style>
  <w:style w:type="character" w:styleId="Hipersaite">
    <w:name w:val="Hyperlink"/>
    <w:basedOn w:val="Noklusjumarindkopasfonts"/>
    <w:uiPriority w:val="99"/>
    <w:rsid w:val="00537883"/>
    <w:rPr>
      <w:rFonts w:cs="Times New Roman"/>
      <w:color w:val="0563C1"/>
      <w:u w:val="single"/>
    </w:rPr>
  </w:style>
  <w:style w:type="paragraph" w:styleId="Nosaukums">
    <w:name w:val="Title"/>
    <w:basedOn w:val="Parasts"/>
    <w:link w:val="NosaukumsRakstz"/>
    <w:uiPriority w:val="99"/>
    <w:qFormat/>
    <w:rsid w:val="008C603D"/>
    <w:pPr>
      <w:spacing w:after="0" w:line="240" w:lineRule="auto"/>
      <w:jc w:val="center"/>
    </w:pPr>
    <w:rPr>
      <w:rFonts w:ascii="Times New Roman" w:eastAsia="Times New Roman" w:hAnsi="Times New Roman"/>
      <w:sz w:val="24"/>
      <w:szCs w:val="20"/>
    </w:rPr>
  </w:style>
  <w:style w:type="character" w:customStyle="1" w:styleId="NosaukumsRakstz">
    <w:name w:val="Nosaukums Rakstz."/>
    <w:basedOn w:val="Noklusjumarindkopasfonts"/>
    <w:link w:val="Nosaukums"/>
    <w:uiPriority w:val="99"/>
    <w:locked/>
    <w:rsid w:val="008C603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E1684"/>
    <w:pPr>
      <w:spacing w:after="160" w:line="259"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58328A"/>
    <w:pPr>
      <w:ind w:left="720"/>
      <w:contextualSpacing/>
    </w:pPr>
  </w:style>
  <w:style w:type="paragraph" w:styleId="Balonteksts">
    <w:name w:val="Balloon Text"/>
    <w:basedOn w:val="Parasts"/>
    <w:link w:val="BalontekstsRakstz"/>
    <w:uiPriority w:val="99"/>
    <w:semiHidden/>
    <w:rsid w:val="00BC6A4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BC6A4A"/>
    <w:rPr>
      <w:rFonts w:ascii="Segoe UI" w:hAnsi="Segoe UI" w:cs="Segoe UI"/>
      <w:sz w:val="18"/>
      <w:szCs w:val="18"/>
    </w:rPr>
  </w:style>
  <w:style w:type="paragraph" w:styleId="Galvene">
    <w:name w:val="header"/>
    <w:basedOn w:val="Parasts"/>
    <w:link w:val="GalveneRakstz"/>
    <w:uiPriority w:val="99"/>
    <w:rsid w:val="00074675"/>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074675"/>
    <w:rPr>
      <w:rFonts w:cs="Times New Roman"/>
    </w:rPr>
  </w:style>
  <w:style w:type="paragraph" w:styleId="Kjene">
    <w:name w:val="footer"/>
    <w:basedOn w:val="Parasts"/>
    <w:link w:val="KjeneRakstz"/>
    <w:uiPriority w:val="99"/>
    <w:rsid w:val="00074675"/>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074675"/>
    <w:rPr>
      <w:rFonts w:cs="Times New Roman"/>
    </w:rPr>
  </w:style>
  <w:style w:type="character" w:styleId="Hipersaite">
    <w:name w:val="Hyperlink"/>
    <w:basedOn w:val="Noklusjumarindkopasfonts"/>
    <w:uiPriority w:val="99"/>
    <w:rsid w:val="00537883"/>
    <w:rPr>
      <w:rFonts w:cs="Times New Roman"/>
      <w:color w:val="0563C1"/>
      <w:u w:val="single"/>
    </w:rPr>
  </w:style>
  <w:style w:type="paragraph" w:styleId="Nosaukums">
    <w:name w:val="Title"/>
    <w:basedOn w:val="Parasts"/>
    <w:link w:val="NosaukumsRakstz"/>
    <w:uiPriority w:val="99"/>
    <w:qFormat/>
    <w:rsid w:val="008C603D"/>
    <w:pPr>
      <w:spacing w:after="0" w:line="240" w:lineRule="auto"/>
      <w:jc w:val="center"/>
    </w:pPr>
    <w:rPr>
      <w:rFonts w:ascii="Times New Roman" w:eastAsia="Times New Roman" w:hAnsi="Times New Roman"/>
      <w:sz w:val="24"/>
      <w:szCs w:val="20"/>
    </w:rPr>
  </w:style>
  <w:style w:type="character" w:customStyle="1" w:styleId="NosaukumsRakstz">
    <w:name w:val="Nosaukums Rakstz."/>
    <w:basedOn w:val="Noklusjumarindkopasfonts"/>
    <w:link w:val="Nosaukums"/>
    <w:uiPriority w:val="99"/>
    <w:locked/>
    <w:rsid w:val="008C603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3419</Words>
  <Characters>1950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Dejuskola Vendija</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Pelece</dc:creator>
  <cp:lastModifiedBy>Dace</cp:lastModifiedBy>
  <cp:revision>4</cp:revision>
  <cp:lastPrinted>2019-01-06T11:09:00Z</cp:lastPrinted>
  <dcterms:created xsi:type="dcterms:W3CDTF">2019-01-06T11:09:00Z</dcterms:created>
  <dcterms:modified xsi:type="dcterms:W3CDTF">2019-08-21T10:05:00Z</dcterms:modified>
</cp:coreProperties>
</file>